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4</w:t>
      </w:r>
      <w:r>
        <w:rPr>
          <w:b/>
          <w:sz w:val="24"/>
        </w:rPr>
        <w:tab/>
      </w:r>
      <w:r>
        <w:rPr>
          <w:rFonts w:hint="eastAsia"/>
          <w:b/>
          <w:sz w:val="24"/>
          <w:highlight w:val="none"/>
        </w:rPr>
        <w:t>RP-24</w:t>
      </w:r>
      <w:bookmarkStart w:id="0" w:name="_GoBack"/>
      <w:bookmarkEnd w:id="0"/>
      <w:r>
        <w:rPr>
          <w:rFonts w:hint="eastAsia"/>
          <w:b/>
          <w:sz w:val="24"/>
          <w:highlight w:val="none"/>
          <w:lang w:eastAsia="zh-CN"/>
        </w:rPr>
        <w:t>1593</w:t>
      </w:r>
    </w:p>
    <w:p>
      <w:pPr>
        <w:pStyle w:val="104"/>
        <w:tabs>
          <w:tab w:val="right" w:pos="9639"/>
        </w:tabs>
        <w:spacing w:after="0"/>
        <w:rPr>
          <w:b/>
          <w:sz w:val="24"/>
        </w:rPr>
      </w:pPr>
      <w:r>
        <w:rPr>
          <w:rFonts w:hint="eastAsia"/>
          <w:b/>
          <w:sz w:val="24"/>
          <w:lang w:val="en-US" w:eastAsia="zh-CN"/>
        </w:rPr>
        <w:t>Shanghai</w:t>
      </w:r>
      <w:r>
        <w:rPr>
          <w:rFonts w:hint="eastAsia"/>
          <w:b/>
          <w:sz w:val="24"/>
          <w:lang w:val="en-US"/>
        </w:rPr>
        <w:t xml:space="preserve">, </w:t>
      </w:r>
      <w:r>
        <w:rPr>
          <w:rFonts w:hint="eastAsia"/>
          <w:b/>
          <w:sz w:val="24"/>
          <w:lang w:val="en-US" w:eastAsia="zh-CN"/>
        </w:rPr>
        <w:t>China</w:t>
      </w:r>
      <w:r>
        <w:rPr>
          <w:rFonts w:hint="eastAsia"/>
          <w:b/>
          <w:sz w:val="24"/>
          <w:lang w:val="en-US"/>
        </w:rPr>
        <w:t xml:space="preserve">, </w:t>
      </w:r>
      <w:r>
        <w:rPr>
          <w:rFonts w:hint="eastAsia"/>
          <w:b/>
          <w:sz w:val="24"/>
          <w:lang w:val="en-US" w:eastAsia="zh-CN"/>
        </w:rPr>
        <w:t>Jun</w:t>
      </w:r>
      <w:r>
        <w:rPr>
          <w:rFonts w:hint="eastAsia"/>
          <w:b/>
          <w:sz w:val="24"/>
          <w:lang w:val="en-US"/>
        </w:rPr>
        <w:t xml:space="preserve"> 1</w:t>
      </w:r>
      <w:r>
        <w:rPr>
          <w:rFonts w:hint="eastAsia"/>
          <w:b/>
          <w:sz w:val="24"/>
          <w:lang w:val="en-US" w:eastAsia="zh-CN"/>
        </w:rPr>
        <w:t>7</w:t>
      </w:r>
      <w:r>
        <w:rPr>
          <w:rFonts w:hint="eastAsia"/>
          <w:b/>
          <w:sz w:val="24"/>
          <w:lang w:val="en-US"/>
        </w:rPr>
        <w:t xml:space="preserve"> - </w:t>
      </w:r>
      <w:r>
        <w:rPr>
          <w:rFonts w:hint="eastAsia"/>
          <w:b/>
          <w:sz w:val="24"/>
          <w:lang w:val="en-US" w:eastAsia="zh-CN"/>
        </w:rPr>
        <w:t>20</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13.4.4</w:t>
      </w:r>
    </w:p>
    <w:tbl>
      <w:tblPr>
        <w:tblStyle w:val="5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Layout w:type="fixed"/>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High power UE (power class 1.5) for NR FR1 TDD single band</w:t>
            </w:r>
          </w:p>
        </w:tc>
      </w:tr>
      <w:tr>
        <w:tblPrEx>
          <w:tblLayout w:type="fixed"/>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Layout w:type="fixed"/>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HPUE_NR_FR1_TDD_R18-UEConTest</w:t>
            </w:r>
          </w:p>
        </w:tc>
      </w:tr>
      <w:tr>
        <w:tblPrEx>
          <w:tblLayout w:type="fixed"/>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1000053</w:t>
            </w:r>
          </w:p>
        </w:tc>
      </w:tr>
      <w:tr>
        <w:tblPrEx>
          <w:tblLayout w:type="fixed"/>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eastAsia" w:ascii="Arial" w:hAnsi="Arial" w:cs="Arial"/>
                <w:color w:val="0000FF"/>
                <w:u w:val="single"/>
                <w:lang w:val="en-US" w:eastAsia="ja-JP"/>
              </w:rPr>
              <w:fldChar w:fldCharType="begin"/>
            </w:r>
            <w:r>
              <w:rPr>
                <w:rFonts w:hint="eastAsia" w:ascii="Arial" w:hAnsi="Arial" w:cs="Arial"/>
                <w:color w:val="0000FF"/>
                <w:u w:val="single"/>
                <w:lang w:val="en-US" w:eastAsia="ja-JP"/>
              </w:rPr>
              <w:instrText xml:space="preserve"> HYPERLINK "https://www.3gpp.org/ftp/tsg_ran/TSG_RAN/TSGR_100/Docs/RP-231152.zip" </w:instrText>
            </w:r>
            <w:r>
              <w:rPr>
                <w:rFonts w:hint="eastAsia" w:ascii="Arial" w:hAnsi="Arial" w:cs="Arial"/>
                <w:color w:val="0000FF"/>
                <w:u w:val="single"/>
                <w:lang w:val="en-US" w:eastAsia="ja-JP"/>
              </w:rPr>
              <w:fldChar w:fldCharType="separate"/>
            </w:r>
            <w:r>
              <w:rPr>
                <w:rStyle w:val="55"/>
                <w:rFonts w:hint="eastAsia" w:ascii="Arial" w:hAnsi="Arial" w:cs="Arial"/>
                <w:lang w:val="en-US" w:eastAsia="ja-JP"/>
              </w:rPr>
              <w:t>RP-231152</w:t>
            </w:r>
            <w:r>
              <w:rPr>
                <w:rFonts w:hint="eastAsia" w:ascii="Arial" w:hAnsi="Arial" w:cs="Arial"/>
                <w:color w:val="0000FF"/>
                <w:u w:val="single"/>
                <w:lang w:val="en-US" w:eastAsia="ja-JP"/>
              </w:rPr>
              <w:fldChar w:fldCharType="end"/>
            </w:r>
          </w:p>
        </w:tc>
      </w:tr>
      <w:tr>
        <w:tblPrEx>
          <w:tblLayout w:type="fixed"/>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4</w:t>
            </w:r>
          </w:p>
        </w:tc>
      </w:tr>
      <w:tr>
        <w:tblPrEx>
          <w:tblLayout w:type="fixed"/>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100</w:t>
            </w:r>
            <w:r>
              <w:rPr>
                <w:rFonts w:ascii="Arial" w:hAnsi="Arial" w:eastAsia="宋体" w:cs="Arial"/>
                <w:color w:val="00B050"/>
                <w:kern w:val="2"/>
                <w:sz w:val="21"/>
                <w:szCs w:val="22"/>
                <w:highlight w:val="none"/>
                <w:lang w:eastAsia="ja-JP"/>
              </w:rPr>
              <w:t>%</w:t>
            </w:r>
            <w:r>
              <w:rPr>
                <w:rFonts w:hint="eastAsia" w:ascii="Arial" w:hAnsi="Arial" w:eastAsia="宋体" w:cs="Arial"/>
                <w:color w:val="00B050"/>
                <w:kern w:val="2"/>
                <w:sz w:val="21"/>
                <w:szCs w:val="22"/>
                <w:highlight w:val="none"/>
                <w:lang w:val="en-US"/>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5"/>
        <w:gridCol w:w="7336"/>
      </w:tblGrid>
      <w:tr>
        <w:tblPrEx>
          <w:tblLayout w:type="fixed"/>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Layout w:type="fixed"/>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w:t>
            </w:r>
            <w:r>
              <w:rPr>
                <w:rFonts w:ascii="Arial" w:hAnsi="Arial" w:cs="Arial"/>
              </w:rPr>
              <w:t>Yuxin Hao (Huawei)</w:t>
            </w:r>
          </w:p>
        </w:tc>
      </w:tr>
      <w:tr>
        <w:tblPrEx>
          <w:tblLayout w:type="fixed"/>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 xml:space="preserve">CMCC, </w:t>
            </w:r>
            <w:r>
              <w:rPr>
                <w:rFonts w:hint="eastAsia" w:ascii="Arial" w:hAnsi="Arial" w:eastAsia="宋体" w:cs="Arial"/>
                <w:lang w:val="en-US" w:eastAsia="zh-CN"/>
              </w:rPr>
              <w:t>Huawei</w:t>
            </w:r>
          </w:p>
        </w:tc>
      </w:tr>
      <w:tr>
        <w:tblPrEx>
          <w:tblLayout w:type="fixed"/>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5"/>
                <w:rFonts w:hint="eastAsia" w:ascii="Arial" w:hAnsi="Arial" w:cs="Arial"/>
              </w:rPr>
              <w:t>songdan@chinamobile.com</w:t>
            </w:r>
            <w:r>
              <w:rPr>
                <w:rStyle w:val="55"/>
                <w:rFonts w:hint="eastAsia" w:ascii="Arial" w:hAnsi="Arial" w:cs="Arial"/>
              </w:rPr>
              <w:fldChar w:fldCharType="end"/>
            </w:r>
            <w:r>
              <w:rPr>
                <w:rStyle w:val="55"/>
                <w:rFonts w:ascii="Arial" w:hAnsi="Arial" w:cs="Arial"/>
                <w:lang w:val="en-US"/>
              </w:rPr>
              <w:t xml:space="preserve">, </w:t>
            </w:r>
            <w:r>
              <w:fldChar w:fldCharType="begin"/>
            </w:r>
            <w:r>
              <w:instrText xml:space="preserve"> HYPERLINK "mailto:haoyuxin@huawei.com" </w:instrText>
            </w:r>
            <w:r>
              <w:fldChar w:fldCharType="separate"/>
            </w:r>
            <w:r>
              <w:rPr>
                <w:rStyle w:val="55"/>
                <w:rFonts w:ascii="Arial" w:hAnsi="Arial" w:cs="Arial"/>
              </w:rPr>
              <w:t>haoyuxin@huawei.com</w:t>
            </w:r>
            <w:r>
              <w:rPr>
                <w:rStyle w:val="55"/>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8"/>
        <w:tblW w:w="0" w:type="auto"/>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Layout w:type="fixed"/>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highlight w:val="none"/>
          <w:lang w:eastAsia="ja-JP"/>
        </w:rPr>
      </w:pPr>
      <w:r>
        <w:rPr>
          <w:lang w:eastAsia="ja-JP"/>
        </w:rPr>
        <w:t>2.5.1</w:t>
      </w:r>
      <w:r>
        <w:rPr>
          <w:lang w:eastAsia="ja-JP"/>
        </w:rPr>
        <w:tab/>
      </w:r>
      <w:r>
        <w:rPr>
          <w:lang w:eastAsia="ja-JP"/>
        </w:rPr>
        <w:t>A</w:t>
      </w:r>
      <w:r>
        <w:rPr>
          <w:highlight w:val="none"/>
          <w:lang w:eastAsia="ja-JP"/>
        </w:rPr>
        <w:t>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101</w:t>
      </w:r>
      <w:r>
        <w:rPr>
          <w:rFonts w:ascii="Arial" w:hAnsi="Arial" w:cs="Arial"/>
          <w:highlight w:val="none"/>
        </w:rPr>
        <w:t xml:space="preserve"> (the details can be found in </w:t>
      </w:r>
      <w:r>
        <w:rPr>
          <w:rFonts w:hint="eastAsia" w:ascii="Arial" w:hAnsi="Arial" w:cs="Arial"/>
          <w:highlight w:val="none"/>
          <w:lang w:eastAsia="ja-JP"/>
        </w:rPr>
        <w:t>R5-24306</w:t>
      </w:r>
      <w:r>
        <w:rPr>
          <w:rFonts w:hint="eastAsia" w:ascii="Arial" w:hAnsi="Arial" w:eastAsia="宋体" w:cs="Arial"/>
          <w:highlight w:val="none"/>
          <w:lang w:val="en-US" w:eastAsia="zh-CN"/>
        </w:rPr>
        <w:t>4</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100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w:t>
      </w:r>
      <w:r>
        <w:rPr>
          <w:rFonts w:hint="eastAsia" w:ascii="Arial" w:hAnsi="Arial" w:cs="Arial" w:eastAsiaTheme="minorEastAsia"/>
          <w:highlight w:val="none"/>
          <w:lang w:val="en-US" w:eastAsia="zh-CN"/>
        </w:rPr>
        <w:t xml:space="preserve"> </w:t>
      </w:r>
      <w:r>
        <w:rPr>
          <w:rFonts w:ascii="Arial" w:hAnsi="Arial" w:cs="Arial" w:eastAsiaTheme="minorEastAsia"/>
          <w:highlight w:val="none"/>
          <w:lang w:val="en-US"/>
        </w:rPr>
        <w:t>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TPanalysis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highlight w:val="none"/>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w:t>
      </w:r>
      <w:r>
        <w:rPr>
          <w:rFonts w:ascii="Arial" w:hAnsi="Arial" w:cs="Arial"/>
          <w:iCs/>
          <w:color w:val="FF0000"/>
          <w:highlight w:val="none"/>
        </w:rPr>
        <w:t>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highlight w:val="none"/>
          <w:lang w:eastAsia="ja-JP"/>
        </w:rPr>
        <w:t>R5-24306</w:t>
      </w:r>
      <w:r>
        <w:rPr>
          <w:rFonts w:hint="eastAsia" w:ascii="Arial" w:hAnsi="Arial" w:eastAsia="宋体" w:cs="Arial"/>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WP Rel-18 PC1.5 n34 n39 n40 after RAN5#10</w:t>
      </w:r>
      <w:r>
        <w:rPr>
          <w:rFonts w:hint="eastAsia" w:ascii="Arial" w:hAnsi="Arial" w:cs="Arial" w:eastAsiaTheme="minorEastAsia"/>
          <w:highlight w:val="none"/>
          <w:lang w:val="en-US" w:eastAsia="zh-CN"/>
        </w:rPr>
        <w:t>3</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eastAsia" w:ascii="Arial" w:hAnsi="Arial" w:eastAsia="宋体" w:cs="Arial"/>
          <w:b/>
          <w:highlight w:val="none"/>
          <w:lang w:val="en-US" w:eastAsia="zh-CN"/>
        </w:rPr>
        <w:t>8</w:t>
      </w:r>
      <w:r>
        <w:rPr>
          <w:rFonts w:hint="eastAsia" w:ascii="Arial" w:hAnsi="Arial" w:eastAsia="宋体" w:cs="Arial"/>
          <w:b/>
          <w:highlight w:val="none"/>
        </w:rPr>
        <w:t>.521-</w:t>
      </w:r>
      <w:r>
        <w:rPr>
          <w:rFonts w:hint="eastAsia"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R5-243065</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n39 A-MPR</w:t>
      </w:r>
      <w:r>
        <w:rPr>
          <w:rFonts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R5-243442</w:t>
      </w:r>
      <w:r>
        <w:rPr>
          <w:rFonts w:ascii="Arial" w:hAnsi="Arial" w:cs="Arial" w:eastAsiaTheme="minorEastAsia"/>
          <w:highlight w:val="none"/>
          <w:lang w:val="en-US"/>
        </w:rPr>
        <w:t xml:space="preserve"> </w:t>
      </w:r>
      <w:r>
        <w:rPr>
          <w:rFonts w:hint="eastAsia" w:ascii="Arial" w:hAnsi="Arial" w:cs="Arial" w:eastAsiaTheme="minorEastAsia"/>
          <w:highlight w:val="none"/>
        </w:rPr>
        <w:t>Update for PC1.5 n39 A-SE</w:t>
      </w:r>
      <w:r>
        <w:rPr>
          <w:rFonts w:ascii="Arial" w:hAnsi="Arial" w:cs="Arial" w:eastAsiaTheme="minorEastAsia"/>
          <w:highlight w:val="none"/>
          <w:lang w:val="en-US"/>
        </w:rPr>
        <w:t>, CMCC</w:t>
      </w:r>
    </w:p>
    <w:p>
      <w:pPr>
        <w:numPr>
          <w:ilvl w:val="0"/>
          <w:numId w:val="0"/>
        </w:numPr>
        <w:tabs>
          <w:tab w:val="left" w:pos="567"/>
        </w:tabs>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w:t>
      </w:r>
      <w:r>
        <w:rPr>
          <w:rFonts w:hint="eastAsia" w:ascii="Arial" w:hAnsi="Arial" w:eastAsia="宋体" w:cs="Arial"/>
          <w:b/>
          <w:highlight w:val="none"/>
          <w:lang w:val="en-US" w:eastAsia="zh-CN"/>
        </w:rPr>
        <w:t>R</w:t>
      </w:r>
      <w:r>
        <w:rPr>
          <w:rFonts w:hint="eastAsia" w:ascii="Arial" w:hAnsi="Arial" w:eastAsia="宋体" w:cs="Arial"/>
          <w:b/>
          <w:highlight w:val="none"/>
        </w:rPr>
        <w:t xml:space="preserve"> 3</w:t>
      </w:r>
      <w:r>
        <w:rPr>
          <w:rFonts w:hint="eastAsia" w:ascii="Arial" w:hAnsi="Arial" w:eastAsia="宋体" w:cs="Arial"/>
          <w:b/>
          <w:highlight w:val="none"/>
          <w:lang w:val="en-US" w:eastAsia="zh-CN"/>
        </w:rPr>
        <w:t>8</w:t>
      </w:r>
      <w:r>
        <w:rPr>
          <w:rFonts w:hint="eastAsia" w:ascii="Arial" w:hAnsi="Arial" w:eastAsia="宋体" w:cs="Arial"/>
          <w:b/>
          <w:highlight w:val="none"/>
        </w:rPr>
        <w:t>.</w:t>
      </w:r>
      <w:r>
        <w:rPr>
          <w:rFonts w:hint="eastAsia" w:ascii="Arial" w:hAnsi="Arial" w:eastAsia="宋体" w:cs="Arial"/>
          <w:b/>
          <w:highlight w:val="none"/>
          <w:lang w:val="en-US" w:eastAsia="zh-CN"/>
        </w:rPr>
        <w:t>905</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R5-243614</w:t>
      </w:r>
      <w:r>
        <w:rPr>
          <w:rFonts w:ascii="Arial" w:hAnsi="Arial" w:cs="Arial" w:eastAsiaTheme="minorEastAsia"/>
          <w:highlight w:val="none"/>
          <w:lang w:val="en-US"/>
        </w:rPr>
        <w:t xml:space="preserve"> </w:t>
      </w:r>
      <w:r>
        <w:rPr>
          <w:rFonts w:hint="eastAsia" w:ascii="Arial" w:hAnsi="Arial" w:cs="Arial" w:eastAsiaTheme="minorEastAsia"/>
          <w:highlight w:val="none"/>
        </w:rPr>
        <w:t>TP analysis for PC1.5 n39 A-MPR and A-SE</w:t>
      </w:r>
      <w:r>
        <w:rPr>
          <w:rFonts w:ascii="Arial" w:hAnsi="Arial" w:cs="Arial" w:eastAsiaTheme="minorEastAsia"/>
          <w:highlight w:val="none"/>
          <w:lang w:val="en-US"/>
        </w:rPr>
        <w:t>, CMCC</w:t>
      </w: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MS Gothic">
    <w:panose1 w:val="020B0609070205080204"/>
    <w:charset w:val="80"/>
    <w:family w:val="modern"/>
    <w:pitch w:val="default"/>
    <w:sig w:usb0="00000000" w:usb1="00000000" w:usb2="08000012" w:usb3="00000000" w:csb0="4002009F" w:csb1="DFD70000"/>
  </w:font>
  <w:font w:name="Tahoma">
    <w:panose1 w:val="020B0604030504040204"/>
    <w:charset w:val="00"/>
    <w:family w:val="swiss"/>
    <w:pitch w:val="default"/>
    <w:sig w:usb0="00000000" w:usb1="00000000" w:usb2="00000029" w:usb3="00000000" w:csb0="200101FF" w:csb1="20280000"/>
  </w:font>
  <w:font w:name="MS PGothic">
    <w:panose1 w:val="020B0600070205080204"/>
    <w:charset w:val="80"/>
    <w:family w:val="swiss"/>
    <w:pitch w:val="default"/>
    <w:sig w:usb0="00000000" w:usb1="00000000"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00000000" w:usb1="00000000"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00000000" w:usb1="00000000"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fldChar w:fldCharType="begin"/>
    </w:r>
    <w:r>
      <w:rPr>
        <w:rStyle w:val="52"/>
      </w:rPr>
      <w:instrText xml:space="preserve"> PAGE </w:instrText>
    </w:r>
    <w:r>
      <w:fldChar w:fldCharType="separate"/>
    </w:r>
    <w:r>
      <w:rPr>
        <w:rStyle w:val="52"/>
      </w:rPr>
      <w:t>2</w:t>
    </w:r>
    <w:r>
      <w:fldChar w:fldCharType="end"/>
    </w:r>
    <w:r>
      <w:rPr>
        <w:rStyle w:val="52"/>
      </w:rPr>
      <w:t xml:space="preserve"> / </w:t>
    </w:r>
    <w:r>
      <w:fldChar w:fldCharType="begin"/>
    </w:r>
    <w:r>
      <w:rPr>
        <w:rStyle w:val="52"/>
      </w:rPr>
      <w:instrText xml:space="preserve"> NUMPAGES </w:instrText>
    </w:r>
    <w:r>
      <w:fldChar w:fldCharType="separate"/>
    </w:r>
    <w:r>
      <w:rPr>
        <w:rStyle w:val="52"/>
      </w:rPr>
      <w:t>4</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452FAB"/>
    <w:multiLevelType w:val="singleLevel"/>
    <w:tmpl w:val="B4452FAB"/>
    <w:lvl w:ilvl="0" w:tentative="0">
      <w:start w:val="1"/>
      <w:numFmt w:val="decimal"/>
      <w:lvlText w:val="[%1]"/>
      <w:lvlJc w:val="left"/>
      <w:rPr>
        <w:b w:val="0"/>
      </w:rPr>
    </w:lvl>
  </w:abstractNum>
  <w:abstractNum w:abstractNumId="1">
    <w:nsid w:val="0BE1BEEB"/>
    <w:multiLevelType w:val="singleLevel"/>
    <w:tmpl w:val="0BE1BEEB"/>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14024BA"/>
    <w:multiLevelType w:val="singleLevel"/>
    <w:tmpl w:val="614024BA"/>
    <w:lvl w:ilvl="0" w:tentative="0">
      <w:start w:val="1"/>
      <w:numFmt w:val="decimal"/>
      <w:lvlText w:val="[%1]"/>
      <w:lvlJc w:val="left"/>
      <w:rPr>
        <w:b w:val="0"/>
      </w:rPr>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7"/>
  </w:num>
  <w:num w:numId="4">
    <w:abstractNumId w:val="2"/>
  </w:num>
  <w:num w:numId="5">
    <w:abstractNumId w:val="4"/>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0"/>
  <w:bordersDoNotSurroundFooter w:val="0"/>
  <w:linkStyles/>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unhideWhenUsed/>
    <w:qFormat/>
    <w:uiPriority w:val="1"/>
  </w:style>
  <w:style w:type="table" w:default="1" w:styleId="58">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22"/>
    <w:qFormat/>
    <w:uiPriority w:val="0"/>
    <w:rPr>
      <w:b/>
      <w:sz w:val="24"/>
    </w:rPr>
  </w:style>
  <w:style w:type="paragraph" w:styleId="16">
    <w:name w:val="annotation text"/>
    <w:basedOn w:val="1"/>
    <w:link w:val="133"/>
    <w:qFormat/>
    <w:uiPriority w:val="0"/>
    <w:pPr>
      <w:overflowPunct/>
      <w:autoSpaceDE/>
      <w:autoSpaceDN/>
      <w:adjustRightInd/>
      <w:spacing w:after="0"/>
      <w:textAlignment w:val="auto"/>
    </w:pPr>
    <w:rPr>
      <w:rFonts w:eastAsia="MS Gothic"/>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31">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2">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3">
    <w:name w:val="Body Text"/>
    <w:basedOn w:val="1"/>
    <w:link w:val="132"/>
    <w:qFormat/>
    <w:uiPriority w:val="0"/>
    <w:pPr>
      <w:overflowPunct/>
      <w:autoSpaceDE/>
      <w:autoSpaceDN/>
      <w:adjustRightInd/>
      <w:spacing w:after="120"/>
      <w:textAlignment w:val="auto"/>
    </w:pPr>
    <w:rPr>
      <w:rFonts w:eastAsia="MS Gothic"/>
      <w:sz w:val="24"/>
    </w:rPr>
  </w:style>
  <w:style w:type="paragraph" w:styleId="34">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5">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6">
    <w:name w:val="List Bullet 5"/>
    <w:basedOn w:val="26"/>
    <w:qFormat/>
    <w:uiPriority w:val="0"/>
    <w:pPr>
      <w:ind w:left="1702"/>
    </w:pPr>
  </w:style>
  <w:style w:type="paragraph" w:styleId="37">
    <w:name w:val="toc 8"/>
    <w:basedOn w:val="23"/>
    <w:next w:val="1"/>
    <w:qFormat/>
    <w:uiPriority w:val="0"/>
    <w:pPr>
      <w:spacing w:before="180"/>
      <w:ind w:left="2693" w:hanging="2693"/>
    </w:pPr>
    <w:rPr>
      <w:b/>
    </w:rPr>
  </w:style>
  <w:style w:type="paragraph" w:styleId="38">
    <w:name w:val="Body Text Indent 2"/>
    <w:basedOn w:val="1"/>
    <w:link w:val="125"/>
    <w:qFormat/>
    <w:uiPriority w:val="0"/>
    <w:pPr>
      <w:widowControl w:val="0"/>
      <w:overflowPunct/>
      <w:spacing w:after="0"/>
      <w:ind w:left="1656"/>
      <w:jc w:val="both"/>
    </w:pPr>
    <w:rPr>
      <w:rFonts w:eastAsia="MS Gothic"/>
      <w:kern w:val="2"/>
      <w:sz w:val="24"/>
    </w:rPr>
  </w:style>
  <w:style w:type="paragraph" w:styleId="39">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40">
    <w:name w:val="footer"/>
    <w:basedOn w:val="41"/>
    <w:link w:val="145"/>
    <w:qFormat/>
    <w:uiPriority w:val="0"/>
    <w:pPr>
      <w:jc w:val="center"/>
    </w:pPr>
    <w:rPr>
      <w:i/>
    </w:rPr>
  </w:style>
  <w:style w:type="paragraph" w:styleId="41">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3"/>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6">
    <w:name w:val="toc 9"/>
    <w:basedOn w:val="37"/>
    <w:next w:val="1"/>
    <w:qFormat/>
    <w:uiPriority w:val="0"/>
    <w:pPr>
      <w:ind w:left="1418" w:hanging="1418"/>
    </w:p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paragraph" w:styleId="50">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character" w:styleId="52">
    <w:name w:val="page number"/>
    <w:basedOn w:val="51"/>
    <w:qFormat/>
    <w:uiPriority w:val="0"/>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qFormat/>
    <w:uiPriority w:val="0"/>
    <w:rPr>
      <w:rFonts w:eastAsia="Times New Roman"/>
      <w:kern w:val="2"/>
      <w:sz w:val="16"/>
      <w:lang w:val="en-GB"/>
    </w:rPr>
  </w:style>
  <w:style w:type="character" w:styleId="57">
    <w:name w:val="footnote reference"/>
    <w:semiHidden/>
    <w:qFormat/>
    <w:uiPriority w:val="0"/>
    <w:rPr>
      <w:b/>
      <w:position w:val="6"/>
      <w:sz w:val="16"/>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4"/>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9"/>
    <w:next w:val="33"/>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customStyle="1"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3"/>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4"/>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3"/>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15"/>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4"/>
    <w:qFormat/>
    <w:uiPriority w:val="0"/>
    <w:rPr>
      <w:rFonts w:eastAsia="MS Gothic"/>
      <w:sz w:val="24"/>
      <w:lang w:val="en-GB"/>
    </w:rPr>
  </w:style>
  <w:style w:type="character" w:customStyle="1" w:styleId="125">
    <w:name w:val="Body Text Indent 2 Char"/>
    <w:link w:val="38"/>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5"/>
    <w:qFormat/>
    <w:uiPriority w:val="0"/>
    <w:rPr>
      <w:rFonts w:ascii="Courier New" w:hAnsi="Courier New" w:eastAsia="MS Gothic"/>
      <w:sz w:val="24"/>
      <w:lang w:val="en-GB"/>
    </w:rPr>
  </w:style>
  <w:style w:type="character" w:customStyle="1" w:styleId="130">
    <w:name w:val="Body Text 3 Char"/>
    <w:link w:val="32"/>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3"/>
    <w:qFormat/>
    <w:uiPriority w:val="0"/>
    <w:rPr>
      <w:rFonts w:eastAsia="MS Gothic"/>
      <w:sz w:val="24"/>
      <w:lang w:val="en-GB"/>
    </w:rPr>
  </w:style>
  <w:style w:type="character" w:customStyle="1" w:styleId="133">
    <w:name w:val="Comment Text Char"/>
    <w:link w:val="16"/>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31"/>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50"/>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9"/>
    <w:qFormat/>
    <w:uiPriority w:val="0"/>
    <w:rPr>
      <w:rFonts w:ascii="Arial" w:hAnsi="Arial" w:eastAsia="MS Gothic"/>
      <w:sz w:val="18"/>
      <w:lang w:val="en-GB"/>
    </w:rPr>
  </w:style>
  <w:style w:type="character" w:customStyle="1" w:styleId="145">
    <w:name w:val="Footer Char"/>
    <w:link w:val="40"/>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1"/>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0</TotalTime>
  <ScaleCrop>false</ScaleCrop>
  <LinksUpToDate>false</LinksUpToDate>
  <CharactersWithSpaces>7560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2023-05-26T09:12:00Z</dcterms:created>
  <dc:creator>Joern Krause</dc:creator>
  <cp:lastModifiedBy>iPhone</cp:lastModifiedBy>
  <dcterms:modified xsi:type="dcterms:W3CDTF">2024-06-11T12:01:07Z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2052-12.12.1</vt:lpwstr>
  </property>
  <property fmtid="{D5CDD505-2E9C-101B-9397-08002B2CF9AE}" pid="17" name="ICV">
    <vt:lpwstr>E4AA36B9BB504613B79B686E55D76B8D</vt:lpwstr>
  </property>
</Properties>
</file>